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305"/>
        <w:gridCol w:w="1815"/>
        <w:gridCol w:w="990"/>
        <w:tblGridChange w:id="0">
          <w:tblGrid>
            <w:gridCol w:w="3120"/>
            <w:gridCol w:w="1425"/>
            <w:gridCol w:w="135"/>
            <w:gridCol w:w="2130"/>
            <w:gridCol w:w="1305"/>
            <w:gridCol w:w="1815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5471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OCAMPO UMAÑA NATALIA 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1.116.445.333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1 A 5 2 70 58 BRR FONAVIEMCALI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natalia.oocampoo@gmail.com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3105137806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4162.010.26.1.1253-2026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3500263368 -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500255983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4500412608-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4500408825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$11.355.000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ONCE MILLONES TRESCIENTOS CINCUENTA Y CINCO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inVhIFZ+o8dXgMTvwKofG4RnPA==">CgMxLjA4AHIhMXdDb01xdGNFcG5tXzIxSlRUd21zN1IzdEpmdjU3S0Nq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